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79A2854B" w:rsidR="00DD329A" w:rsidRPr="009D1FA7" w:rsidRDefault="0008646E" w:rsidP="00B1215E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B1215E">
        <w:rPr>
          <w:rFonts w:asciiTheme="majorHAnsi" w:hAnsiTheme="majorHAnsi"/>
          <w:color w:val="auto"/>
          <w:sz w:val="22"/>
          <w:szCs w:val="22"/>
          <w:u w:val="none"/>
        </w:rPr>
        <w:t>I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</w:p>
    <w:p w14:paraId="49B6FE49" w14:textId="3002CE14" w:rsidR="009D1FA7" w:rsidRPr="00812D6E" w:rsidRDefault="00812D6E" w:rsidP="00B1215E">
      <w:pPr>
        <w:spacing w:line="23" w:lineRule="atLeast"/>
        <w:ind w:right="1"/>
        <w:jc w:val="both"/>
        <w:outlineLvl w:val="0"/>
        <w:rPr>
          <w:rFonts w:asciiTheme="majorHAnsi" w:hAnsiTheme="majorHAnsi" w:cstheme="minorHAnsi"/>
          <w:b/>
          <w:bCs/>
          <w:sz w:val="22"/>
          <w:szCs w:val="22"/>
        </w:rPr>
      </w:pPr>
      <w:bookmarkStart w:id="0" w:name="_Hlk115361908"/>
      <w:r w:rsidRPr="00812D6E">
        <w:rPr>
          <w:rFonts w:asciiTheme="majorHAnsi" w:hAnsiTheme="majorHAnsi"/>
          <w:b/>
          <w:bCs/>
          <w:sz w:val="22"/>
          <w:szCs w:val="22"/>
        </w:rPr>
        <w:t>ZA JAVNO NAROČILO:</w:t>
      </w:r>
      <w:bookmarkEnd w:id="0"/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D95985" w:rsidRPr="00D95985">
        <w:rPr>
          <w:rFonts w:asciiTheme="majorHAnsi" w:hAnsiTheme="majorHAnsi" w:cstheme="minorHAnsi"/>
          <w:b/>
          <w:bCs/>
          <w:sz w:val="22"/>
          <w:szCs w:val="22"/>
        </w:rPr>
        <w:t>IZVEDBA SONČNE ELEKTRARNE – DOM UPOKOJENCEV KRANJ</w:t>
      </w:r>
    </w:p>
    <w:p w14:paraId="20739CEB" w14:textId="77777777" w:rsidR="00812D6E" w:rsidRDefault="00812D6E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E974991" w14:textId="77777777" w:rsidR="00B1215E" w:rsidRDefault="00B1215E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B1215E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1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1"/>
    </w:tbl>
    <w:p w14:paraId="3D793213" w14:textId="7F8887CE" w:rsidR="00DD329A" w:rsidRDefault="00DD329A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B1215E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4246EEBD" w14:textId="256B946A" w:rsidR="009D1FA7" w:rsidRPr="00C4746F" w:rsidRDefault="009D1FA7" w:rsidP="00B1215E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="00B834DF">
        <w:rPr>
          <w:rFonts w:asciiTheme="majorHAnsi" w:hAnsiTheme="majorHAnsi"/>
          <w:sz w:val="22"/>
          <w:szCs w:val="22"/>
        </w:rPr>
        <w:t>PONUJENA CENA</w:t>
      </w:r>
      <w:r>
        <w:rPr>
          <w:rFonts w:asciiTheme="majorHAnsi" w:hAnsiTheme="majorHAnsi"/>
          <w:sz w:val="22"/>
          <w:szCs w:val="22"/>
        </w:rPr>
        <w:t xml:space="preserve"> </w:t>
      </w:r>
      <w:r w:rsidR="00812D6E">
        <w:rPr>
          <w:rFonts w:asciiTheme="majorHAnsi" w:hAnsiTheme="majorHAnsi"/>
          <w:sz w:val="22"/>
          <w:szCs w:val="22"/>
        </w:rPr>
        <w:t xml:space="preserve">ZA </w:t>
      </w:r>
      <w:r w:rsidR="00B834DF">
        <w:rPr>
          <w:rFonts w:asciiTheme="majorHAnsi" w:hAnsiTheme="majorHAnsi"/>
          <w:sz w:val="22"/>
          <w:szCs w:val="22"/>
        </w:rPr>
        <w:t xml:space="preserve">IZVEDBO </w:t>
      </w:r>
      <w:r w:rsidR="00812D6E">
        <w:rPr>
          <w:rFonts w:asciiTheme="majorHAnsi" w:hAnsiTheme="majorHAnsi"/>
          <w:sz w:val="22"/>
          <w:szCs w:val="22"/>
        </w:rPr>
        <w:t>SONČNE ELEKTRARNE (MERILO A)</w:t>
      </w:r>
    </w:p>
    <w:p w14:paraId="56E2B8DD" w14:textId="52DACF13" w:rsidR="009D1FA7" w:rsidRDefault="009D1FA7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464A" w14:textId="77777777" w:rsidR="009D1FA7" w:rsidRDefault="009D1FA7" w:rsidP="00B1215E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  <w:p w14:paraId="4141AB1C" w14:textId="079D0CDC" w:rsidR="00D80E95" w:rsidRPr="00096CF5" w:rsidRDefault="00D80E95" w:rsidP="00B1215E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</w:rPr>
              <w:t>(Dobava, montaža</w:t>
            </w:r>
            <w:r w:rsidR="001E2859">
              <w:rPr>
                <w:rFonts w:asciiTheme="majorHAnsi" w:hAnsiTheme="majorHAnsi"/>
              </w:rPr>
              <w:t>,</w:t>
            </w:r>
            <w:r>
              <w:rPr>
                <w:rFonts w:asciiTheme="majorHAnsi" w:hAnsiTheme="majorHAnsi"/>
              </w:rPr>
              <w:t xml:space="preserve"> priključitev </w:t>
            </w:r>
            <w:r w:rsidR="001E2859">
              <w:rPr>
                <w:rFonts w:asciiTheme="majorHAnsi" w:hAnsiTheme="majorHAnsi"/>
              </w:rPr>
              <w:t xml:space="preserve">in zagon </w:t>
            </w:r>
            <w:r>
              <w:rPr>
                <w:rFonts w:asciiTheme="majorHAnsi" w:hAnsiTheme="majorHAnsi"/>
              </w:rPr>
              <w:t>SE na omrežje</w:t>
            </w:r>
            <w:r w:rsidR="001E2859">
              <w:rPr>
                <w:rFonts w:asciiTheme="majorHAnsi" w:hAnsiTheme="majorHAnsi"/>
              </w:rPr>
              <w:t>, vključno z oddajo vloge in pridobitvijo soglasja za priključitev SE na omrežje</w:t>
            </w:r>
            <w:r>
              <w:rPr>
                <w:rFonts w:asciiTheme="majorHAnsi" w:hAnsiTheme="majorHAnsi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B1215E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B1215E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B1215E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Pr="001761B8" w:rsidRDefault="009D1FA7" w:rsidP="001761B8">
      <w:pPr>
        <w:pStyle w:val="PODNASLOV"/>
        <w:spacing w:after="0" w:line="23" w:lineRule="atLeast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4DAFD53" w14:textId="7DC546F5" w:rsidR="001761B8" w:rsidRPr="001761B8" w:rsidRDefault="001761B8" w:rsidP="001761B8">
      <w:pPr>
        <w:pStyle w:val="PODNASLOV"/>
        <w:spacing w:after="0" w:line="23" w:lineRule="atLeast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1761B8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V skupno ponujeno ceno so vključeni vsi stroški, ki so opredeljeni v vzorcu pogodbe o izvedbi javnega naročila (4. člen vzorca pogodbe), vključno s stroški:</w:t>
      </w:r>
    </w:p>
    <w:p w14:paraId="270E550A" w14:textId="09A74FE8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pripravljalnih del, organizacije, vodenja, ureditve in varovanja, vključno s postavitvami vseh potrebnih začasnih objektov;</w:t>
      </w:r>
    </w:p>
    <w:p w14:paraId="6BE11F45" w14:textId="14ECC1AE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odvoza odpadnega material na ustrezno deponijo;</w:t>
      </w:r>
    </w:p>
    <w:p w14:paraId="36799493" w14:textId="7500FA91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nabave in vgradnje vsega materiala, predvidenega za vgradnjo;</w:t>
      </w:r>
    </w:p>
    <w:p w14:paraId="7145A4A4" w14:textId="3948B64C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izdelavo ali najem in koriščenje, montažo in demontažo vseh delovnih ter zaščitnih ograj, ipd.;</w:t>
      </w:r>
    </w:p>
    <w:p w14:paraId="17CA0E3C" w14:textId="7F357386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prevozov, raztovarjanja in skladiščenja;</w:t>
      </w:r>
    </w:p>
    <w:p w14:paraId="3D90C194" w14:textId="00997AFE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zaključnih del z odvozom odvečnega materiala in stroške vzpostavitve prvotnega stanja, kjer bo to potrebno;</w:t>
      </w:r>
    </w:p>
    <w:p w14:paraId="755F23ED" w14:textId="512DEECC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zavarovanja v času izvedbe del in delavcev ter materiala v času izvajanja del, od začetka del do primopredaje. Zavarovanje mora biti izvršeno pri pooblaščeni zavarovalni družbi;</w:t>
      </w:r>
    </w:p>
    <w:p w14:paraId="5DF24125" w14:textId="22E2B162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predpisanih ukrepov varstva pri delu in varstva pred požarom, ki jih mora izvajalec obvezno upoštevati;</w:t>
      </w:r>
    </w:p>
    <w:p w14:paraId="31BA00A2" w14:textId="59BCC31E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za popravilo morebitnih škod, ki bi nastale na objektih, dovoznih cestah, zunanjem okolju, komunalnih vodih in priključkih po krivdi izvajalca;</w:t>
      </w:r>
    </w:p>
    <w:p w14:paraId="47B718AC" w14:textId="55610CEA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škode, povzročene tretjim osebam ali odškodnine za poškodbe tretjih oseb;</w:t>
      </w:r>
    </w:p>
    <w:p w14:paraId="563A65CF" w14:textId="39F594CD" w:rsidR="0051276B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stroške vseh predpisanih kontrol materialov, atestov in garancij za vgrajene materiale, stroške nostrifikacije in meritev pooblaščenih institucij, potrebnih za uspešno primopredajo del, pri čemer morajo biti dokumenti obvezno prevedeni v slovenščino in nostrificirani od pooblaščene institucije v RS;</w:t>
      </w:r>
    </w:p>
    <w:p w14:paraId="18F0A781" w14:textId="6E0E745D" w:rsidR="001761B8" w:rsidRPr="0051276B" w:rsidRDefault="0051276B" w:rsidP="0051276B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51276B">
        <w:rPr>
          <w:rFonts w:asciiTheme="majorHAnsi" w:hAnsiTheme="majorHAnsi" w:cs="Calibri"/>
          <w:sz w:val="22"/>
          <w:szCs w:val="22"/>
        </w:rPr>
        <w:t>morebitni ne-našteti, a za izvedbo neobhodno potrebni ostali stroški</w:t>
      </w:r>
      <w:r>
        <w:rPr>
          <w:rFonts w:asciiTheme="majorHAnsi" w:hAnsiTheme="majorHAnsi" w:cs="Calibri"/>
          <w:sz w:val="22"/>
          <w:szCs w:val="22"/>
        </w:rPr>
        <w:t>.</w:t>
      </w:r>
    </w:p>
    <w:p w14:paraId="566D4F5D" w14:textId="77777777" w:rsidR="001761B8" w:rsidRPr="001761B8" w:rsidRDefault="001761B8" w:rsidP="001761B8">
      <w:pPr>
        <w:pStyle w:val="PODNASLOV"/>
        <w:spacing w:after="0" w:line="23" w:lineRule="atLeast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33FE963" w14:textId="77777777" w:rsidR="009D1FA7" w:rsidRPr="009D1FA7" w:rsidRDefault="009D1FA7" w:rsidP="00B1215E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20AEC43" w14:textId="5C152418" w:rsidR="009D1FA7" w:rsidRPr="00C4746F" w:rsidRDefault="009D1FA7" w:rsidP="00B1215E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 ZA S</w:t>
      </w:r>
      <w:r w:rsidR="00812D6E">
        <w:rPr>
          <w:rFonts w:asciiTheme="majorHAnsi" w:hAnsiTheme="majorHAnsi"/>
          <w:sz w:val="22"/>
          <w:szCs w:val="22"/>
        </w:rPr>
        <w:t>TORITVE VZDRŽEVANJA (MERILO B)</w:t>
      </w:r>
    </w:p>
    <w:p w14:paraId="0AB304B4" w14:textId="10C81DDF" w:rsidR="009E0DAA" w:rsidRPr="009D1FA7" w:rsidRDefault="009E0DAA" w:rsidP="00B1215E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96CF5" w:rsidRPr="00C4746F" w14:paraId="203B9E9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3C3DBA93" w:rsidR="00096CF5" w:rsidRDefault="00812D6E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P</w:t>
            </w:r>
            <w:r w:rsidR="00096CF5">
              <w:rPr>
                <w:rFonts w:asciiTheme="majorHAnsi" w:hAnsiTheme="majorHAnsi"/>
                <w:sz w:val="22"/>
                <w:szCs w:val="22"/>
              </w:rPr>
              <w:t xml:space="preserve">onujena cena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letnega </w:t>
            </w:r>
            <w:r w:rsidR="00CA17F8">
              <w:rPr>
                <w:rFonts w:asciiTheme="majorHAnsi" w:hAnsiTheme="majorHAnsi"/>
                <w:sz w:val="22"/>
                <w:szCs w:val="22"/>
              </w:rPr>
              <w:t xml:space="preserve">rednega </w:t>
            </w:r>
            <w:r>
              <w:rPr>
                <w:rFonts w:asciiTheme="majorHAnsi" w:hAnsiTheme="majorHAnsi"/>
                <w:sz w:val="22"/>
                <w:szCs w:val="22"/>
              </w:rPr>
              <w:t>vzdrževanja (1 leto), brez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50084091" w:rsidR="00096CF5" w:rsidRPr="00C4746F" w:rsidRDefault="00096CF5" w:rsidP="00B1215E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812D6E" w:rsidRPr="00C4746F" w14:paraId="68BCDFA2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75B4" w14:textId="77777777" w:rsidR="00812D6E" w:rsidRDefault="00812D6E" w:rsidP="00B1215E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12D6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Skupna ponujena cena vzdrževanja </w:t>
            </w:r>
          </w:p>
          <w:p w14:paraId="7CF768D1" w14:textId="53A7C657" w:rsidR="00812D6E" w:rsidRPr="00812D6E" w:rsidRDefault="00812D6E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812D6E">
              <w:rPr>
                <w:rFonts w:asciiTheme="majorHAnsi" w:hAnsiTheme="majorHAnsi"/>
                <w:b/>
                <w:bCs/>
                <w:sz w:val="22"/>
                <w:szCs w:val="22"/>
              </w:rPr>
              <w:t>(</w:t>
            </w:r>
            <w:r w:rsidR="00AF0804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za obdobje </w:t>
            </w:r>
            <w:r w:rsidRPr="00812D6E">
              <w:rPr>
                <w:rFonts w:asciiTheme="majorHAnsi" w:hAnsiTheme="majorHAnsi"/>
                <w:b/>
                <w:bCs/>
                <w:sz w:val="22"/>
                <w:szCs w:val="22"/>
              </w:rPr>
              <w:t>5 let)</w:t>
            </w:r>
            <w:r>
              <w:rPr>
                <w:rFonts w:asciiTheme="majorHAnsi" w:hAnsiTheme="majorHAnsi"/>
                <w:sz w:val="22"/>
                <w:szCs w:val="22"/>
              </w:rPr>
              <w:t>, brez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1DA" w14:textId="677E6A65" w:rsidR="00812D6E" w:rsidRPr="00812D6E" w:rsidRDefault="00812D6E" w:rsidP="00B1215E">
            <w:pPr>
              <w:keepNext/>
              <w:spacing w:line="23" w:lineRule="atLeast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812D6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812D6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812D6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812D6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812D6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812D6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096CF5" w:rsidRPr="00C4746F" w14:paraId="5DA180F1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8A" w14:textId="77777777" w:rsidR="00096CF5" w:rsidRDefault="00096CF5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B5AD" w14:textId="77777777" w:rsidR="00096CF5" w:rsidRPr="00C4746F" w:rsidRDefault="00096CF5" w:rsidP="00B1215E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96CF5" w:rsidRPr="00C4746F" w14:paraId="49922FCA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840" w14:textId="77777777" w:rsidR="00096CF5" w:rsidRDefault="00096CF5" w:rsidP="00B1215E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BE8" w14:textId="77777777" w:rsidR="00096CF5" w:rsidRPr="00C4746F" w:rsidRDefault="00096CF5" w:rsidP="00B1215E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8850734" w14:textId="127225EB" w:rsidR="00DD329A" w:rsidRPr="009D1FA7" w:rsidRDefault="00DD329A" w:rsidP="00B1215E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6E1DFAA" w14:textId="7A7031F9" w:rsidR="00812D6E" w:rsidRDefault="00812D6E" w:rsidP="00B1215E">
      <w:pPr>
        <w:pStyle w:val="PODNASLOV"/>
        <w:spacing w:after="0" w:line="23" w:lineRule="atLeast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S podpisom ponudbe potrjujemo, da storitve rednega letnega vzdrževanja vključujejo </w:t>
      </w:r>
      <w:r w:rsidR="007349F8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obveznosti</w:t>
      </w:r>
      <w:r w:rsidR="007A25B3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, navedene v nadaljevanju.</w:t>
      </w:r>
    </w:p>
    <w:p w14:paraId="482D77F5" w14:textId="77777777" w:rsidR="007349F8" w:rsidRPr="00A519D1" w:rsidRDefault="007349F8" w:rsidP="00B1215E">
      <w:pPr>
        <w:pStyle w:val="PODNASLOV"/>
        <w:spacing w:after="0" w:line="23" w:lineRule="atLeast"/>
        <w:ind w:left="0" w:firstLine="0"/>
        <w:jc w:val="both"/>
        <w:rPr>
          <w:rFonts w:asciiTheme="majorHAnsi" w:hAnsiTheme="majorHAnsi" w:cstheme="minorHAnsi"/>
          <w:sz w:val="22"/>
          <w:szCs w:val="22"/>
        </w:rPr>
      </w:pPr>
    </w:p>
    <w:p w14:paraId="5D1604F9" w14:textId="77777777" w:rsidR="00A519D1" w:rsidRPr="00A519D1" w:rsidRDefault="00A519D1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A519D1">
        <w:rPr>
          <w:rFonts w:asciiTheme="majorHAnsi" w:hAnsiTheme="majorHAnsi" w:cs="Calibri"/>
          <w:sz w:val="22"/>
          <w:szCs w:val="22"/>
          <w:u w:val="single"/>
        </w:rPr>
        <w:t>Redni vzdrževalni pregled zajema:</w:t>
      </w:r>
    </w:p>
    <w:p w14:paraId="30C9BCA5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vizualni pregled naprave,</w:t>
      </w:r>
    </w:p>
    <w:p w14:paraId="4656C6E7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kontrola režima delovanja, nastavitev, ter sporočil na prikazovalnikih,</w:t>
      </w:r>
    </w:p>
    <w:p w14:paraId="0A197845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test funkcionalnosti izklopnih-preklopnih elementov,</w:t>
      </w:r>
    </w:p>
    <w:p w14:paraId="0E279535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 xml:space="preserve">pregled in kontrola spojev s čiščenjem in pritrditvijo po potrebi, </w:t>
      </w:r>
    </w:p>
    <w:p w14:paraId="1F93D731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nastavitev delovnih napetosti, tokov, frekvence in test alarma in nadzornih signalov,</w:t>
      </w:r>
    </w:p>
    <w:p w14:paraId="05B32A7A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vzpostavitev normalnega delovanja.</w:t>
      </w:r>
    </w:p>
    <w:p w14:paraId="45713C39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spremljanje delovanja in priprava letnih poročil,</w:t>
      </w:r>
    </w:p>
    <w:p w14:paraId="24202F80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spremljanje veljavnosti deklaracij,</w:t>
      </w:r>
    </w:p>
    <w:p w14:paraId="01CAFE59" w14:textId="77777777" w:rsidR="00A519D1" w:rsidRPr="00A519D1" w:rsidRDefault="00A519D1" w:rsidP="00B1215E">
      <w:pPr>
        <w:numPr>
          <w:ilvl w:val="0"/>
          <w:numId w:val="12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 xml:space="preserve">dostop naročnika do portala </w:t>
      </w:r>
      <w:proofErr w:type="spellStart"/>
      <w:r w:rsidRPr="00A519D1">
        <w:rPr>
          <w:rFonts w:asciiTheme="majorHAnsi" w:hAnsiTheme="majorHAnsi" w:cs="Calibri"/>
          <w:sz w:val="22"/>
          <w:szCs w:val="22"/>
        </w:rPr>
        <w:t>Solaredge</w:t>
      </w:r>
      <w:proofErr w:type="spellEnd"/>
      <w:r w:rsidRPr="00A519D1">
        <w:rPr>
          <w:rFonts w:asciiTheme="majorHAnsi" w:hAnsiTheme="majorHAnsi" w:cs="Calibri"/>
          <w:sz w:val="22"/>
          <w:szCs w:val="22"/>
        </w:rPr>
        <w:t xml:space="preserve"> za pregled elektrarne.</w:t>
      </w:r>
    </w:p>
    <w:p w14:paraId="638C3C53" w14:textId="77777777" w:rsidR="00A519D1" w:rsidRPr="00A519D1" w:rsidRDefault="00A519D1" w:rsidP="00B1215E">
      <w:pPr>
        <w:pStyle w:val="Telobesedila2"/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2CD894D5" w14:textId="77777777" w:rsidR="00A519D1" w:rsidRPr="00A519D1" w:rsidRDefault="00A519D1" w:rsidP="00B1215E">
      <w:pPr>
        <w:pStyle w:val="Telobesedila2"/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Vzdrževalni pregled se izvaja 2x letno oz. ima naročnik pravico, da se izvaja 1x letno.</w:t>
      </w:r>
    </w:p>
    <w:p w14:paraId="0BD28639" w14:textId="77777777" w:rsidR="00A519D1" w:rsidRPr="00A519D1" w:rsidRDefault="00A519D1" w:rsidP="00B1215E">
      <w:pPr>
        <w:pStyle w:val="Telobesedila2"/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26740031" w14:textId="77777777" w:rsidR="00A519D1" w:rsidRPr="00A519D1" w:rsidRDefault="00A519D1" w:rsidP="00B1215E">
      <w:pPr>
        <w:pStyle w:val="Telobesedila2"/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V roku 14 dni po opravljenem rednem vzdrževalnem pregledu mora izvajalec o tem izdati poročilo, le-to pa mora zajemati:</w:t>
      </w:r>
    </w:p>
    <w:p w14:paraId="41B92195" w14:textId="433C974E" w:rsidR="00A519D1" w:rsidRPr="00A519D1" w:rsidRDefault="00A519D1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osnovni podatki o pregledani napravi</w:t>
      </w:r>
      <w:r w:rsidR="007A25B3">
        <w:rPr>
          <w:rFonts w:asciiTheme="majorHAnsi" w:hAnsiTheme="majorHAnsi" w:cs="Calibri"/>
          <w:sz w:val="22"/>
          <w:szCs w:val="22"/>
        </w:rPr>
        <w:t>;</w:t>
      </w:r>
    </w:p>
    <w:p w14:paraId="764A36A7" w14:textId="47C092EC" w:rsidR="00A519D1" w:rsidRPr="00A519D1" w:rsidRDefault="00A519D1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opis del, opravljenih ob rednem vzdrževalnem pregledu</w:t>
      </w:r>
      <w:r w:rsidR="007A25B3">
        <w:rPr>
          <w:rFonts w:asciiTheme="majorHAnsi" w:hAnsiTheme="majorHAnsi" w:cs="Calibri"/>
          <w:sz w:val="22"/>
          <w:szCs w:val="22"/>
        </w:rPr>
        <w:t>;</w:t>
      </w:r>
    </w:p>
    <w:p w14:paraId="181FA998" w14:textId="15688395" w:rsidR="00A519D1" w:rsidRPr="00A519D1" w:rsidRDefault="00A519D1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>opis trenutnega stanja naprav</w:t>
      </w:r>
      <w:r w:rsidR="007A25B3">
        <w:rPr>
          <w:rFonts w:asciiTheme="majorHAnsi" w:hAnsiTheme="majorHAnsi" w:cs="Calibri"/>
          <w:sz w:val="22"/>
          <w:szCs w:val="22"/>
        </w:rPr>
        <w:t>;</w:t>
      </w:r>
    </w:p>
    <w:p w14:paraId="11B9E8B0" w14:textId="77777777" w:rsidR="00A519D1" w:rsidRDefault="00A519D1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A519D1">
        <w:rPr>
          <w:rFonts w:asciiTheme="majorHAnsi" w:hAnsiTheme="majorHAnsi" w:cs="Calibri"/>
          <w:sz w:val="22"/>
          <w:szCs w:val="22"/>
        </w:rPr>
        <w:t xml:space="preserve">ter v primeru zelo slabih stanj naprav ali posameznih sklopov podati predlog za zamenjavo skupaj s predračunom. </w:t>
      </w:r>
    </w:p>
    <w:p w14:paraId="53039150" w14:textId="77777777" w:rsidR="0099536E" w:rsidRDefault="0099536E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232ED6F2" w14:textId="57A037EC" w:rsidR="0099536E" w:rsidRDefault="0099536E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Poleg zgoraj navedenih obveznosti je izvajalec v okviru rednega vzdrževalnega pregleda dolžan </w:t>
      </w:r>
      <w:r w:rsidR="007A25B3">
        <w:rPr>
          <w:rFonts w:asciiTheme="majorHAnsi" w:hAnsiTheme="majorHAnsi" w:cs="Calibri"/>
          <w:sz w:val="22"/>
          <w:szCs w:val="22"/>
        </w:rPr>
        <w:t xml:space="preserve">najmanj 1x letno </w:t>
      </w:r>
      <w:r>
        <w:rPr>
          <w:rFonts w:asciiTheme="majorHAnsi" w:hAnsiTheme="majorHAnsi" w:cs="Calibri"/>
          <w:sz w:val="22"/>
          <w:szCs w:val="22"/>
        </w:rPr>
        <w:t>izvesti tudi obveznosti, ki so določene z vsakokrat veljavnimi predpisi, zlasti – vendar ne omejeno</w:t>
      </w:r>
      <w:r w:rsidR="007A25B3">
        <w:rPr>
          <w:rFonts w:asciiTheme="majorHAnsi" w:hAnsiTheme="majorHAnsi" w:cs="Calibri"/>
          <w:sz w:val="22"/>
          <w:szCs w:val="22"/>
        </w:rPr>
        <w:t xml:space="preserve"> –</w:t>
      </w:r>
      <w:r>
        <w:rPr>
          <w:rFonts w:asciiTheme="majorHAnsi" w:hAnsiTheme="majorHAnsi" w:cs="Calibri"/>
          <w:sz w:val="22"/>
          <w:szCs w:val="22"/>
        </w:rPr>
        <w:t xml:space="preserve"> na:</w:t>
      </w:r>
    </w:p>
    <w:p w14:paraId="782B6BB8" w14:textId="77777777" w:rsidR="007A25B3" w:rsidRPr="007A25B3" w:rsidRDefault="007A25B3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7A25B3">
        <w:rPr>
          <w:rFonts w:asciiTheme="majorHAnsi" w:hAnsiTheme="majorHAnsi" w:cs="Calibri"/>
          <w:sz w:val="22"/>
          <w:szCs w:val="22"/>
        </w:rPr>
        <w:t>meritve električnih inštalacij elektrarne skladno z zakonskimi predpisi;</w:t>
      </w:r>
    </w:p>
    <w:p w14:paraId="34D07199" w14:textId="77777777" w:rsidR="007A25B3" w:rsidRPr="007A25B3" w:rsidRDefault="007A25B3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7A25B3">
        <w:rPr>
          <w:rFonts w:asciiTheme="majorHAnsi" w:hAnsiTheme="majorHAnsi" w:cs="Calibri"/>
          <w:sz w:val="22"/>
          <w:szCs w:val="22"/>
        </w:rPr>
        <w:t>meritve strelovodnih inštalacij elektrarne skladno z zakonskimi predpisi;</w:t>
      </w:r>
    </w:p>
    <w:p w14:paraId="3BA2C8E2" w14:textId="77777777" w:rsidR="007A25B3" w:rsidRPr="007A25B3" w:rsidRDefault="007A25B3" w:rsidP="00B1215E">
      <w:pPr>
        <w:numPr>
          <w:ilvl w:val="0"/>
          <w:numId w:val="13"/>
        </w:num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 w:rsidRPr="007A25B3">
        <w:rPr>
          <w:rFonts w:asciiTheme="majorHAnsi" w:hAnsiTheme="majorHAnsi" w:cs="Calibri"/>
          <w:sz w:val="22"/>
          <w:szCs w:val="22"/>
        </w:rPr>
        <w:t>umerjanje zaščite ločilnega mesta (na dve leti).</w:t>
      </w:r>
    </w:p>
    <w:p w14:paraId="68168DB9" w14:textId="77777777" w:rsidR="0099536E" w:rsidRDefault="0099536E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5DD40BD8" w14:textId="77777777" w:rsidR="00DD6907" w:rsidRDefault="00DD6907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1E9C95EC" w14:textId="77777777" w:rsidR="00DD6907" w:rsidRDefault="00DD6907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</w:p>
    <w:p w14:paraId="2EE06BDA" w14:textId="2AD73F1A" w:rsidR="007A25B3" w:rsidRDefault="007A25B3" w:rsidP="00B1215E">
      <w:pPr>
        <w:spacing w:line="23" w:lineRule="atLeast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 xml:space="preserve">Veljavnost ponudbe: </w:t>
      </w:r>
      <w:r w:rsidRPr="007A25B3">
        <w:rPr>
          <w:rFonts w:asciiTheme="majorHAnsi" w:hAnsiTheme="majorHAnsi" w:cs="Calibr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 w:cs="Calibri"/>
          <w:sz w:val="22"/>
          <w:szCs w:val="22"/>
        </w:rPr>
        <w:t>.</w:t>
      </w:r>
    </w:p>
    <w:p w14:paraId="2C9E5A14" w14:textId="77777777" w:rsidR="00812D6E" w:rsidRPr="009D1FA7" w:rsidRDefault="00812D6E" w:rsidP="00B1215E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B1215E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B1215E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B1215E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B1215E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634F" w14:textId="77777777" w:rsidR="00D92C50" w:rsidRPr="00EC6066" w:rsidRDefault="00D92C50" w:rsidP="006538C7">
      <w:r>
        <w:separator/>
      </w:r>
    </w:p>
  </w:endnote>
  <w:endnote w:type="continuationSeparator" w:id="0">
    <w:p w14:paraId="1FBA6403" w14:textId="77777777" w:rsidR="00D92C50" w:rsidRPr="00EC6066" w:rsidRDefault="00D92C5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4B452" w14:textId="77777777" w:rsidR="008F245A" w:rsidRDefault="008F24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449A" w14:textId="77777777" w:rsidR="008F245A" w:rsidRDefault="008F245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0A98" w14:textId="77777777" w:rsidR="008F245A" w:rsidRDefault="008F24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88A48" w14:textId="77777777" w:rsidR="00D92C50" w:rsidRPr="00EC6066" w:rsidRDefault="00D92C50" w:rsidP="006538C7">
      <w:r>
        <w:separator/>
      </w:r>
    </w:p>
  </w:footnote>
  <w:footnote w:type="continuationSeparator" w:id="0">
    <w:p w14:paraId="2A2C0B3B" w14:textId="77777777" w:rsidR="00D92C50" w:rsidRPr="00EC6066" w:rsidRDefault="00D92C5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D99B" w14:textId="77777777" w:rsidR="008F245A" w:rsidRDefault="008F245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1BB4" w14:textId="61917FFC" w:rsidR="008F245A" w:rsidRDefault="008F245A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noProof/>
      </w:rPr>
      <w:drawing>
        <wp:inline distT="0" distB="0" distL="0" distR="0" wp14:anchorId="25E7DE36" wp14:editId="4B44742A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60514CA4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F36AF8">
      <w:rPr>
        <w:rFonts w:asciiTheme="majorHAnsi" w:hAnsiTheme="majorHAnsi"/>
        <w:caps w:val="0"/>
        <w:color w:val="008080"/>
        <w:sz w:val="20"/>
        <w:szCs w:val="24"/>
      </w:rPr>
      <w:t>Ponudbeni predračun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B1BE6" w14:textId="77777777" w:rsidR="008F245A" w:rsidRDefault="008F24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0EE72C2"/>
    <w:multiLevelType w:val="hybridMultilevel"/>
    <w:tmpl w:val="A056A9A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2D1C7E"/>
    <w:multiLevelType w:val="hybridMultilevel"/>
    <w:tmpl w:val="E8D8252E"/>
    <w:lvl w:ilvl="0" w:tplc="DD828118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20284A"/>
    <w:multiLevelType w:val="hybridMultilevel"/>
    <w:tmpl w:val="1A6E46A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4E71FB"/>
    <w:multiLevelType w:val="hybridMultilevel"/>
    <w:tmpl w:val="15CC8E64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9"/>
  </w:num>
  <w:num w:numId="4" w16cid:durableId="1003126552">
    <w:abstractNumId w:val="1"/>
  </w:num>
  <w:num w:numId="5" w16cid:durableId="304624409">
    <w:abstractNumId w:val="7"/>
  </w:num>
  <w:num w:numId="6" w16cid:durableId="327171567">
    <w:abstractNumId w:val="13"/>
  </w:num>
  <w:num w:numId="7" w16cid:durableId="1168013110">
    <w:abstractNumId w:val="6"/>
  </w:num>
  <w:num w:numId="8" w16cid:durableId="889653098">
    <w:abstractNumId w:val="11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10"/>
  </w:num>
  <w:num w:numId="11" w16cid:durableId="31540597">
    <w:abstractNumId w:val="8"/>
  </w:num>
  <w:num w:numId="12" w16cid:durableId="1683118940">
    <w:abstractNumId w:val="12"/>
  </w:num>
  <w:num w:numId="13" w16cid:durableId="1444105709">
    <w:abstractNumId w:val="4"/>
  </w:num>
  <w:num w:numId="14" w16cid:durableId="16494399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1B8"/>
    <w:rsid w:val="00176A7C"/>
    <w:rsid w:val="00191A08"/>
    <w:rsid w:val="001D6A8F"/>
    <w:rsid w:val="001E2859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953B8"/>
    <w:rsid w:val="004D02A0"/>
    <w:rsid w:val="004E47D4"/>
    <w:rsid w:val="0051276B"/>
    <w:rsid w:val="00517452"/>
    <w:rsid w:val="005446E8"/>
    <w:rsid w:val="00581FC9"/>
    <w:rsid w:val="00590BC2"/>
    <w:rsid w:val="005C4815"/>
    <w:rsid w:val="005C51AA"/>
    <w:rsid w:val="00602CED"/>
    <w:rsid w:val="0060300B"/>
    <w:rsid w:val="00613254"/>
    <w:rsid w:val="00647622"/>
    <w:rsid w:val="006538C7"/>
    <w:rsid w:val="006647A2"/>
    <w:rsid w:val="00672451"/>
    <w:rsid w:val="006A744C"/>
    <w:rsid w:val="006C33D8"/>
    <w:rsid w:val="007349F8"/>
    <w:rsid w:val="0074271F"/>
    <w:rsid w:val="007713DE"/>
    <w:rsid w:val="007A25B3"/>
    <w:rsid w:val="007A74CF"/>
    <w:rsid w:val="00804A86"/>
    <w:rsid w:val="00812D6E"/>
    <w:rsid w:val="00834D54"/>
    <w:rsid w:val="00856D1D"/>
    <w:rsid w:val="008572C9"/>
    <w:rsid w:val="008A72B7"/>
    <w:rsid w:val="008C08D8"/>
    <w:rsid w:val="008F245A"/>
    <w:rsid w:val="00901AF9"/>
    <w:rsid w:val="009503EE"/>
    <w:rsid w:val="00983DB6"/>
    <w:rsid w:val="00990A18"/>
    <w:rsid w:val="0099536E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519D1"/>
    <w:rsid w:val="00AB28F7"/>
    <w:rsid w:val="00AD571C"/>
    <w:rsid w:val="00AE0063"/>
    <w:rsid w:val="00AE54C6"/>
    <w:rsid w:val="00AF0804"/>
    <w:rsid w:val="00B0179B"/>
    <w:rsid w:val="00B1215E"/>
    <w:rsid w:val="00B22A04"/>
    <w:rsid w:val="00B36998"/>
    <w:rsid w:val="00B834DF"/>
    <w:rsid w:val="00B96621"/>
    <w:rsid w:val="00BA1569"/>
    <w:rsid w:val="00BB5E5E"/>
    <w:rsid w:val="00BC1BE1"/>
    <w:rsid w:val="00BE0C82"/>
    <w:rsid w:val="00C21EF2"/>
    <w:rsid w:val="00C35580"/>
    <w:rsid w:val="00C56A98"/>
    <w:rsid w:val="00C916D5"/>
    <w:rsid w:val="00CA17F8"/>
    <w:rsid w:val="00CA2384"/>
    <w:rsid w:val="00CE1553"/>
    <w:rsid w:val="00CE7B87"/>
    <w:rsid w:val="00D36484"/>
    <w:rsid w:val="00D66F83"/>
    <w:rsid w:val="00D77C66"/>
    <w:rsid w:val="00D80E95"/>
    <w:rsid w:val="00D92C50"/>
    <w:rsid w:val="00D95985"/>
    <w:rsid w:val="00DC054A"/>
    <w:rsid w:val="00DC2D02"/>
    <w:rsid w:val="00DD0070"/>
    <w:rsid w:val="00DD329A"/>
    <w:rsid w:val="00DD6907"/>
    <w:rsid w:val="00E05B8D"/>
    <w:rsid w:val="00EC16BD"/>
    <w:rsid w:val="00EC27AC"/>
    <w:rsid w:val="00ED0F22"/>
    <w:rsid w:val="00ED2588"/>
    <w:rsid w:val="00EF0039"/>
    <w:rsid w:val="00EF6F61"/>
    <w:rsid w:val="00F36AF8"/>
    <w:rsid w:val="00F6264C"/>
    <w:rsid w:val="00F63813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  <w:style w:type="character" w:styleId="Krepko">
    <w:name w:val="Strong"/>
    <w:uiPriority w:val="22"/>
    <w:qFormat/>
    <w:rsid w:val="00812D6E"/>
    <w:rPr>
      <w:b/>
      <w:bCs/>
    </w:rPr>
  </w:style>
  <w:style w:type="paragraph" w:styleId="Telobesedila2">
    <w:name w:val="Body Text 2"/>
    <w:basedOn w:val="Navaden"/>
    <w:link w:val="Telobesedila2Znak"/>
    <w:rsid w:val="00A519D1"/>
    <w:rPr>
      <w:rFonts w:ascii="Times New Roman" w:hAnsi="Times New Roman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A519D1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2019-01-17T14:50:00Z</dcterms:created>
  <dcterms:modified xsi:type="dcterms:W3CDTF">2025-08-29T15:22:00Z</dcterms:modified>
</cp:coreProperties>
</file>